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0" w:lineRule="atLeast"/>
        <w:ind w:right="0" w:rightChars="0"/>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40" w:lineRule="atLeast"/>
        <w:ind w:left="-100" w:right="-100" w:firstLine="0"/>
        <w:jc w:val="center"/>
        <w:rPr>
          <w:rFonts w:hint="default" w:ascii="Arial" w:hAnsi="Arial" w:eastAsia="宋体" w:cs="Arial"/>
          <w:i w:val="0"/>
          <w:caps w:val="0"/>
          <w:color w:val="65B12C"/>
          <w:spacing w:val="0"/>
          <w:kern w:val="0"/>
          <w:sz w:val="24"/>
          <w:szCs w:val="24"/>
          <w:bdr w:val="single" w:color="D7EFC6" w:sz="4" w:space="0"/>
          <w:shd w:val="clear" w:fill="FFFFFF"/>
          <w:lang w:val="en-US" w:eastAsia="zh-CN" w:bidi="ar"/>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中华人民共和国传染病防治法</w:t>
      </w:r>
      <w:r>
        <w:rPr>
          <w:rFonts w:hint="eastAsia" w:ascii="Arial" w:hAnsi="Arial" w:eastAsia="宋体" w:cs="Arial"/>
          <w:b/>
          <w:i w:val="0"/>
          <w:caps w:val="0"/>
          <w:color w:val="333333"/>
          <w:spacing w:val="0"/>
          <w:kern w:val="0"/>
          <w:sz w:val="24"/>
          <w:szCs w:val="24"/>
          <w:bdr w:val="none" w:color="auto" w:sz="0" w:space="0"/>
          <w:shd w:val="clear" w:fill="FFFFFF"/>
          <w:lang w:val="en-US" w:eastAsia="zh-CN" w:bidi="ar"/>
        </w:rPr>
        <w:t>（摘录）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40" w:lineRule="atLeast"/>
        <w:ind w:left="-100" w:right="-100" w:firstLine="0"/>
        <w:jc w:val="center"/>
        <w:rPr>
          <w:rFonts w:hint="default" w:ascii="Arial" w:hAnsi="Arial" w:cs="Arial"/>
          <w:b/>
          <w:i w:val="0"/>
          <w:caps w:val="0"/>
          <w:color w:val="000000"/>
          <w:spacing w:val="0"/>
          <w:sz w:val="24"/>
          <w:szCs w:val="24"/>
        </w:rPr>
      </w:pPr>
      <w:r>
        <w:rPr>
          <w:rFonts w:hint="eastAsia" w:ascii="Arial" w:hAnsi="Arial" w:eastAsia="宋体" w:cs="Arial"/>
          <w:b/>
          <w:i w:val="0"/>
          <w:caps w:val="0"/>
          <w:color w:val="000000"/>
          <w:spacing w:val="0"/>
          <w:kern w:val="0"/>
          <w:sz w:val="24"/>
          <w:szCs w:val="24"/>
          <w:bdr w:val="none" w:color="auto" w:sz="0" w:space="0"/>
          <w:shd w:val="clear" w:fill="FFFFFF"/>
          <w:lang w:val="en-US" w:eastAsia="zh-CN" w:bidi="ar"/>
        </w:rPr>
        <w:t>第一</w:t>
      </w:r>
      <w:r>
        <w:rPr>
          <w:rFonts w:hint="default" w:ascii="Arial" w:hAnsi="Arial" w:eastAsia="宋体" w:cs="Arial"/>
          <w:b/>
          <w:i w:val="0"/>
          <w:caps w:val="0"/>
          <w:color w:val="000000"/>
          <w:spacing w:val="0"/>
          <w:kern w:val="0"/>
          <w:sz w:val="24"/>
          <w:szCs w:val="24"/>
          <w:bdr w:val="none" w:color="auto" w:sz="0" w:space="0"/>
          <w:shd w:val="clear" w:fill="FFFFFF"/>
          <w:lang w:val="en-US" w:eastAsia="zh-CN" w:bidi="ar"/>
        </w:rPr>
        <w:t>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为了预防、控制和消除传染病的发生与流行，保障人体健康和公共卫生，制定本法。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国家对传染病防治实行预防为主的方针，防治结合、分类管理、依靠科学、依靠群众。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本法规定的传染病分为甲类、乙类和丙类。甲类传染病是指：鼠疫、霍乱。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丙类传染病是指：流行性感冒、流行性腮腺炎、风疹、急性出血性结膜炎、麻风病、流行性和地方性斑疹伤寒、黑热病、包虫病、丝虫病，除霍乱、细菌性和阿米巴性痢疾、伤寒和副伤寒以外的感染性腹泻病。国务院卫生行政部门根据传染病暴发、流行情况和危害程度，可以决定增加、减少或者调整乙类、丙类传染病病种并予以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需要解除依照前款规定采取的甲类传染病预防、控制措施的，由国务院卫生行政部门报经国务院批准后予以公布。省、自治区、直辖市人民政府对本行政区域内常见、多发的其他地方性传染病，可以根据情况决定按照乙类或者丙类传染病管理并予以公布，报国务院卫生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各级人民政府领导传染病防治工作。县级以上人民政府制定传染病防治规划并组织实施，建立健全传染病防治的疾病预防控制、医疗救治和监督管理体系。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国务院卫生行政部门主管全国传染病防治及其监督管理工作。县级以上地方人民政府卫生行政部门负责本行政区域内的传染病防治及其监督管理工作。县级以上人民政府其他部门在各自的职责范围内负责传染病防治工作。军队的传染病防治工作，依照本法和国家有关规定办理，由中国人民解放军卫生主管部门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各级疾病预防控制机构承担传染病监测、预测、流行病学调查、疫情报告以及其他预防、控制工作。医疗机构承担与医疗救治有关的传染病防治工作和责任区域内的传染病预防工作。城市社区和农村基层医疗机构在疾病预防控制机构的指导下，承担城市社区、农村基层相应的传染病防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国家发展现代医学和中医药等传统医学，支持和鼓励开展传染病防治的科学研究，提高传染病防治的科学技术水平。国家支持和鼓励开展传染病防治的国际合作。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国家支持和鼓励单位和个人参与传染病防治工作。各级人民政府应当完善有关制度，方便单位和个人参与防治传染病的宣传教育、疫情报告、志愿服务和捐赠活动。居民委员会、村民委员会应当组织居民、村民参与社区、农村的传染病预防与控制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国家开展预防传染病的健康教育。新闻媒体应当无偿开展传染病防治和公共卫生教育的公益宣传。各级各类学校应当对学生进行健康知识和传染病预防知识的教育。医学院校应当加强预防医学教育和科学研究，对在校学生以及其他与传染病防治相关人员进行预防医学教育和培训，为传染病防治工作提供技术支持。疾病预防控制机构、医疗机构应当定期对其工作人员进行传染病防治知识、技能的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卫生行政部门以及其他有关部门、疾病预防控制机构和医疗机构因违法实施行政管理或者预防、控制措施，侵犯单位和个人合法权益的，有关单位和个人可以依法申请行政复议或者提起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420" w:lineRule="atLeast"/>
        <w:ind w:left="-100" w:right="-100" w:firstLine="0"/>
        <w:jc w:val="left"/>
        <w:rPr>
          <w:rFonts w:hint="default" w:ascii="Arial" w:hAnsi="Arial" w:cs="Arial"/>
          <w:b/>
          <w:i w:val="0"/>
          <w:caps w:val="0"/>
          <w:color w:val="000000"/>
          <w:spacing w:val="0"/>
          <w:sz w:val="24"/>
          <w:szCs w:val="24"/>
        </w:rPr>
      </w:pPr>
      <w:r>
        <w:rPr>
          <w:rFonts w:hint="default" w:ascii="Arial" w:hAnsi="Arial" w:eastAsia="宋体" w:cs="Arial"/>
          <w:b/>
          <w:i w:val="0"/>
          <w:caps w:val="0"/>
          <w:color w:val="000000"/>
          <w:spacing w:val="0"/>
          <w:kern w:val="0"/>
          <w:sz w:val="24"/>
          <w:szCs w:val="24"/>
          <w:bdr w:val="none" w:color="auto" w:sz="0" w:space="0"/>
          <w:shd w:val="clear" w:fill="FFFFFF"/>
          <w:lang w:val="en-US" w:eastAsia="zh-CN" w:bidi="ar"/>
        </w:rPr>
        <w:t>第二章　传染病预防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国家建立传染病监测制度。国务院卫生行政部门制定国家传染病监测规划和方案。省、自治区、直辖市人民政府卫生行政部门根据国家传染病监测规划和方案，制定本行政区域的传染病监测计划和工作方案。各级疾病预防控制机构对传染病的发生、流行以及影响其发生、流行的因素，进行监测；对国外发生、国内尚未发生的传染病或者国内新发生的传染病，进行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国家建立传染病预警制度。国务院卫生行政部门和省、自治区、直辖市人民政府根据传染病发生、流行趋势的预测，及时发出传染病预警，根据情况予以公布。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县级以上地方人民政府应当制定传染病预防、控制预案，报上一级人民政府备案。传染病预防、控制预案应当包括以下主要内容：（一）传染病预防控制指挥部的组成和相关部门的职责；（二）传染病的监测、信息收集、分析、报告、通报制度；（三）疾病预防控制机构、医疗机构在发生传染病疫情时的任务与职责；（四）传染病暴发、流行情况的分级以及相应的应急工作方案；（五）传染病预防、疫点疫区现场控制，应急设施、设备、救治药品和医疗器械以及其他物资和技术的储备与调用。地方人民政府和疾病预防控制机构接到国务院卫生行政部门或者省、自治区、直辖市人民政府发出的传染病预警后，应当按照传染病预防、控制预案，采取相应的预防、控制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国家建立传染病菌种、毒种库。对传染病菌种、毒种和传染病检测样本的采集、保藏、携带、运输和使用实行分类管理，建立健全严格的管理制度。对可能导致甲类传染病传播的以及国务院卫生行政部门规定的菌种、毒种和传染病检测样本，确需采集、保藏、携带、运输和使用的，须经省级以上人民政府卫生行政部门批准。具体办法由国务院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420" w:lineRule="atLeast"/>
        <w:ind w:left="-100" w:right="-100" w:firstLine="0"/>
        <w:jc w:val="left"/>
        <w:rPr>
          <w:rFonts w:hint="default" w:ascii="Arial" w:hAnsi="Arial" w:cs="Arial"/>
          <w:b/>
          <w:i w:val="0"/>
          <w:caps w:val="0"/>
          <w:color w:val="000000"/>
          <w:spacing w:val="0"/>
          <w:sz w:val="24"/>
          <w:szCs w:val="24"/>
        </w:rPr>
      </w:pPr>
      <w:bookmarkStart w:id="0" w:name="_GoBack"/>
      <w:bookmarkEnd w:id="0"/>
      <w:r>
        <w:rPr>
          <w:rFonts w:hint="default" w:ascii="Arial" w:hAnsi="Arial" w:eastAsia="宋体" w:cs="Arial"/>
          <w:b/>
          <w:i w:val="0"/>
          <w:caps w:val="0"/>
          <w:color w:val="000000"/>
          <w:spacing w:val="0"/>
          <w:kern w:val="0"/>
          <w:sz w:val="24"/>
          <w:szCs w:val="24"/>
          <w:bdr w:val="none" w:color="auto" w:sz="0" w:space="0"/>
          <w:shd w:val="clear" w:fill="FFFFFF"/>
          <w:lang w:val="en-US" w:eastAsia="zh-CN" w:bidi="ar"/>
        </w:rPr>
        <w:t>第三章　疫情报告、通报和公布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军队医疗机构向社会公众提供医疗服务，发现前款规定的传染病疫情时，应当按照国务院卫生行政部门的规定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任何单位和个人发现传染病病人或者疑似传染病病人时，应当及时向附近的疾病预防控制机构或者医疗机构报告。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国务院卫生行政部门应当及时向国务院其他有关部门和各省、自治区、直辖市人民政府卫生行政部门通报全国传染病疫情以及监测、预警的相关信息。毗邻的以及相关的地方人民政府卫生行政部门，应当及时互相通报本行政区域的传染病疫情以及监测、预警的相关信息。县级以上人民政府有关部门发现传染病疫情时，应当及时向同级人民政府卫生行政部门通报。中国人民解放军卫生主管部门发现传染病疫情时，应当向国务院卫生行政部门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动物防疫机构和疾病预防控制机构，应当及时互相通报动物间和人间发生的人畜共患传染病疫情以及相关信息。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依照本法的规定负有传染病疫情报告职责的人民政府有关部门、疾病预防控制机构、医疗机构、采供血机构及其工作人员，不得隐瞒、谎报、缓报传染病疫情。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国家建立传染病疫情信息公布制度。国务院卫生行政部门定期公布全国传染病疫情信息。省、自治区、直辖市人民政府卫生行政部门定期公布本行政区域的传染病疫情信息。传染病暴发、流行时，国务院卫生行政部门负责向社会公布传染病疫情信息，并可以授权省、自治区、直辖市人民政府卫生行政部门向社会公布本行政区域的传染病疫情信息。公布传染病疫情信息应当及时、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420" w:lineRule="atLeast"/>
        <w:ind w:left="-100" w:right="-100" w:firstLine="0"/>
        <w:jc w:val="left"/>
        <w:rPr>
          <w:rFonts w:hint="default" w:ascii="Arial" w:hAnsi="Arial" w:cs="Arial"/>
          <w:b/>
          <w:i w:val="0"/>
          <w:caps w:val="0"/>
          <w:color w:val="000000"/>
          <w:spacing w:val="0"/>
          <w:sz w:val="24"/>
          <w:szCs w:val="24"/>
        </w:rPr>
      </w:pPr>
      <w:r>
        <w:rPr>
          <w:rFonts w:hint="default" w:ascii="Arial" w:hAnsi="Arial" w:eastAsia="宋体" w:cs="Arial"/>
          <w:b/>
          <w:i w:val="0"/>
          <w:caps w:val="0"/>
          <w:color w:val="000000"/>
          <w:spacing w:val="0"/>
          <w:kern w:val="0"/>
          <w:sz w:val="24"/>
          <w:szCs w:val="24"/>
          <w:bdr w:val="none" w:color="auto" w:sz="0" w:space="0"/>
          <w:shd w:val="clear" w:fill="FFFFFF"/>
          <w:lang w:val="en-US" w:eastAsia="zh-CN" w:bidi="ar"/>
        </w:rPr>
        <w:t>第四章　疫情控制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医疗机构发现甲类传染病时，应当及时采取下列措施：（一）对病人、病原携带者，予以隔离治疗，隔离期限根据医学检查结果确定；（二）对疑似病人，确诊前在指定场所单独隔离治疗；（三）对医疗机构内的病人、病原携带者、疑似病人的密切接触者，在指定场所进行医学观察和采取其他必要的预防措施。拒绝隔离治疗或者隔离期未满擅自脱离隔离治疗的，可以由公安机关协助医疗机构采取强制隔离治疗措施。医疗机构发现乙类或者丙类传染病病人，应当根据病情采取必要的治疗和控制传播措施。医疗机构对本单位内被传染病病原体污染的场所、物品以及医疗废物，必须依照法律、法规的规定实施消毒和无害化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疾病预防控制机构发现传染病疫情或者接到传染病疫情报告时，应当及时采取下列措施：（一）对传染病疫情进行流行病学调查，根据调查情况提出划定疫点、疫区的建议，对被污染的场所进行卫生处理，对密切接触者，在指定场所进行医学观察和采取其他必要的预防措施，并向卫生行政部门提出疫情控制方案；（二）传染病暴发、流行时，对疫点、疫区进行卫生处理，向卫生行政部门提出疫情控制方案，并按照卫生行政部门的要求采取措施；（三）指导下级疾病预防控制机构实施传染病预防、控制措施，组织、指导有关单位对传染病疫情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在隔离期间，实施隔离措施的人民政府应当对被隔离人员提供生活保障；被隔离人员有工作单位的，所在单位不得停止支付其隔离期间的工作报酬。隔离措施的解除，由原决定机关决定并宣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传染病暴发、流行时，县级以上地方人民政府应当立即组织力量，按照预防、控制预案进行防治，切断传染病的传播途径，必要时，报经上一级人民政府决定，可以采取下列紧急措施并予以公告：（一）限制或者停止集市、影剧院演出或者其他人群聚集的活动；（二）停工、停业、停课；（三）封闭或者封存被传染病病原体污染的公共饮用水源、食品以及相关物品；（四）控制或者扑杀染疫野生动物、家畜家禽；（五）封闭可能造成传染病扩散的场所。上级人民政府接到下级人民政府关于采取前款所列紧急措施的报告时，应当即时作出决定。紧急措施的解除，由原决定机关决定并宣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省、自治区、直辖市人民政府可以决定对本行政区域内的甲类传染病疫区实施封锁；但是，封锁大、中城市的疫区或者封锁跨省、自治区、直辖市的疫区，以及封锁疫区导致中断干线交通或者封锁国境的，由国务院决定。疫区封锁的解除，由原决定机关决定并宣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发生甲类传染病时，为了防止该传染病通过交通工具及其乘运的人员、物资传播，可以实施交通卫生检疫。具体办法由国务院制定。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紧急调集人员的，应当按照规定给予合理报酬。临时征用房屋、交通工具以及相关设施、设备的，应当依法给予补偿；能返还的，应当及时返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发生传染病疫情时，疾病预防控制机构和省级以上人民政府卫生行政部门指派的其他与传染病有关的专业技术机构，可以进入传染病疫点、疫区进行调查、采集样本、技术分析和检验。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420" w:lineRule="atLeast"/>
        <w:ind w:left="-100" w:right="-100" w:firstLine="0"/>
        <w:jc w:val="left"/>
        <w:rPr>
          <w:rFonts w:hint="default" w:ascii="Arial" w:hAnsi="Arial" w:cs="Arial"/>
          <w:b/>
          <w:i w:val="0"/>
          <w:caps w:val="0"/>
          <w:color w:val="000000"/>
          <w:spacing w:val="0"/>
          <w:sz w:val="24"/>
          <w:szCs w:val="24"/>
        </w:rPr>
      </w:pPr>
      <w:r>
        <w:rPr>
          <w:rFonts w:hint="default" w:ascii="Arial" w:hAnsi="Arial" w:eastAsia="宋体" w:cs="Arial"/>
          <w:b/>
          <w:i w:val="0"/>
          <w:caps w:val="0"/>
          <w:color w:val="000000"/>
          <w:spacing w:val="0"/>
          <w:kern w:val="0"/>
          <w:sz w:val="24"/>
          <w:szCs w:val="24"/>
          <w:bdr w:val="none" w:color="auto" w:sz="0" w:space="0"/>
          <w:shd w:val="clear" w:fill="FFFFFF"/>
          <w:lang w:val="en-US" w:eastAsia="zh-CN" w:bidi="ar"/>
        </w:rPr>
        <w:t>第五章　医疗救治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医疗机构应当对传染病病人或者疑似传染病病人提供医疗救护、现场救援和接诊治疗，书写病历记录以及其他有关资料，并妥善保管。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县级以上人民政府卫生行政部门在履行监督检查职责时，有权进入被检查单位和传染病疫情发生现场调查取证，查阅或者复制有关的资料和采集样本。被检查单位应当予以配合，不得拒绝、阻挠。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卫生行政部门应当依法建立健全内部监督制度，对其工作人员依据法定职权和程序履行职责的情况进行监督。上级卫生行政部门发现下级卫生行政部门不及时处理职责范围内的事项或者不履行职责的，应当责令纠正或者直接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420" w:lineRule="atLeast"/>
        <w:ind w:left="-100" w:right="-100" w:firstLine="0"/>
        <w:jc w:val="left"/>
        <w:rPr>
          <w:rFonts w:hint="default" w:ascii="Arial" w:hAnsi="Arial" w:cs="Arial"/>
          <w:b/>
          <w:i w:val="0"/>
          <w:caps w:val="0"/>
          <w:color w:val="000000"/>
          <w:spacing w:val="0"/>
          <w:sz w:val="24"/>
          <w:szCs w:val="24"/>
        </w:rPr>
      </w:pPr>
      <w:r>
        <w:rPr>
          <w:rFonts w:hint="default" w:ascii="Arial" w:hAnsi="Arial" w:eastAsia="宋体" w:cs="Arial"/>
          <w:b/>
          <w:i w:val="0"/>
          <w:caps w:val="0"/>
          <w:color w:val="000000"/>
          <w:spacing w:val="0"/>
          <w:kern w:val="0"/>
          <w:sz w:val="24"/>
          <w:szCs w:val="24"/>
          <w:bdr w:val="none" w:color="auto" w:sz="0" w:space="0"/>
          <w:shd w:val="clear" w:fill="FFFFFF"/>
          <w:lang w:val="en-US" w:eastAsia="zh-CN" w:bidi="ar"/>
        </w:rPr>
        <w:t>第七章　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国家将传染病防治工作纳入国民经济和社会发展计划，县级以上地方人民政府将传染病防治工作纳入本行政区域的国民经济和社会发展计划。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县级以上地方人民政府按照本级政府职责负责本行政区域内传染病预防、控制、监督工作的日常经费。国务院卫生行政部门会同国务院有关部门，根据传染病流行趋势，确定全国传染病预防、控制、救治、监测、预测、预警、监督检查等项目。中央财政对困难地区实施重大传染病防治项目给予补助。省、自治区、直辖市人民政府根据本行政区域内传染病流行趋势，在国务院卫生行政部门确定的项目范围内，确定传染病预防、控制、监督等项目，并保障项目的实施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420" w:lineRule="atLeast"/>
        <w:ind w:left="-100" w:right="-100" w:firstLine="0"/>
        <w:jc w:val="left"/>
        <w:rPr>
          <w:rFonts w:hint="default" w:ascii="Arial" w:hAnsi="Arial" w:cs="Arial"/>
          <w:b/>
          <w:i w:val="0"/>
          <w:caps w:val="0"/>
          <w:color w:val="000000"/>
          <w:spacing w:val="0"/>
          <w:sz w:val="24"/>
          <w:szCs w:val="24"/>
        </w:rPr>
      </w:pPr>
      <w:r>
        <w:rPr>
          <w:rFonts w:hint="default" w:ascii="Arial" w:hAnsi="Arial" w:eastAsia="宋体" w:cs="Arial"/>
          <w:b/>
          <w:i w:val="0"/>
          <w:caps w:val="0"/>
          <w:color w:val="000000"/>
          <w:spacing w:val="0"/>
          <w:kern w:val="0"/>
          <w:sz w:val="24"/>
          <w:szCs w:val="24"/>
          <w:bdr w:val="none" w:color="auto" w:sz="0" w:space="0"/>
          <w:shd w:val="clear" w:fill="FFFFFF"/>
          <w:lang w:val="en-US" w:eastAsia="zh-CN" w:bidi="ar"/>
        </w:rPr>
        <w:t>第八章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一）未依法履行传染病疫情通报、报告或者公布职责，或者隐瞒、谎报、缓报传染病疫情的；（二）发生或者可能发生传染病传播时未及时采取预防、控制措施的；（三）未依法履行监督检查职责，或者发现违法行为不及时查处的；（四）未及时调查、处理单位和个人对下级卫生行政部门不履行传染病防治职责的举报的；（五）违反本法的其他失职、渎职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bdr w:val="none" w:color="auto" w:sz="0" w:space="0"/>
          <w:shd w:val="clear" w:fill="FFFFFF"/>
          <w:lang w:val="en-US" w:eastAsia="zh-CN" w:bidi="ar"/>
        </w:rPr>
        <w:t>第七十七条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单位和个人违反本法规定，导致传染病传播、流行，给他人人身、财产造成损害的，应当依法承担民事责任。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0" w:afterAutospacing="0" w:line="260" w:lineRule="atLeast"/>
        <w:ind w:left="-100" w:right="-10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bdr w:val="none" w:color="auto" w:sz="0" w:space="0"/>
          <w:shd w:val="clear" w:fill="FFFFFF"/>
          <w:lang w:val="en-US" w:eastAsia="zh-CN" w:bidi="ar"/>
        </w:rPr>
        <w:t>本法自2004年12月1日起施行。</w:t>
      </w:r>
    </w:p>
    <w:p>
      <w:pPr>
        <w:keepNext w:val="0"/>
        <w:keepLines w:val="0"/>
        <w:widowControl/>
        <w:numPr>
          <w:numId w:val="0"/>
        </w:numPr>
        <w:suppressLineNumbers w:val="0"/>
        <w:pBdr>
          <w:top w:val="none" w:color="auto" w:sz="0" w:space="0"/>
          <w:left w:val="single" w:color="E9E9E9" w:sz="4" w:space="30"/>
          <w:bottom w:val="none" w:color="auto" w:sz="0" w:space="0"/>
          <w:right w:val="single" w:color="E9E9E9" w:sz="4" w:space="0"/>
        </w:pBdr>
        <w:spacing w:before="0" w:beforeAutospacing="0" w:after="0" w:afterAutospacing="0" w:line="10" w:lineRule="atLeast"/>
        <w:ind w:left="-360" w:leftChars="0" w:right="0" w:rightChars="0"/>
        <w:jc w:val="both"/>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A2FC4"/>
    <w:rsid w:val="028128A3"/>
    <w:rsid w:val="1ACD4A12"/>
    <w:rsid w:val="4B8C43DD"/>
    <w:rsid w:val="720A2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2020-03-10T11:47:00Z</dcterms:created>
  <dc:creator>宁静致远</dc:creator>
  <cp:lastModifiedBy>宁静致远</cp:lastModifiedBy>
  <dcterms:modified xsi:type="dcterms:W3CDTF">2020-03-10T12:02:11Z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